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D9D35" w14:textId="77777777" w:rsidR="009F7181" w:rsidRDefault="004F4A48">
      <w:pPr>
        <w:pStyle w:val="Overskrift1"/>
      </w:pPr>
      <w:bookmarkStart w:id="0" w:name="fagrådets-rapport-20242025"/>
      <w:r>
        <w:t>Fagrådets rapport 2024–2025</w:t>
      </w:r>
    </w:p>
    <w:p w14:paraId="5C649B4C" w14:textId="77777777" w:rsidR="009F7181" w:rsidRDefault="004F4A48">
      <w:pPr>
        <w:pStyle w:val="FirstParagraph"/>
      </w:pPr>
      <w:r>
        <w:t>Fagrådet er et samarbeidsforum mellom Foreningen for blødere i Norge (FBIN) og Nasjonalt senter for sjeldne diagnoser (SSD). Formålet er å sikre dialog mellom brukerorganisasjonen og fagmiljøet, samt bidra til informasjonsutveksling om forskning, behandling og oppfølging av personer med blødersykdom.</w:t>
      </w:r>
    </w:p>
    <w:p w14:paraId="1AA6906D" w14:textId="77777777" w:rsidR="009F7181" w:rsidRDefault="004F4A48">
      <w:pPr>
        <w:pStyle w:val="Overskrift2"/>
      </w:pPr>
      <w:bookmarkStart w:id="1" w:name="deltakelse"/>
      <w:r>
        <w:t>Deltakelse</w:t>
      </w:r>
    </w:p>
    <w:p w14:paraId="02FF599A" w14:textId="77777777" w:rsidR="009F7181" w:rsidRDefault="004F4A48">
      <w:pPr>
        <w:pStyle w:val="Overskrift3"/>
      </w:pPr>
      <w:bookmarkStart w:id="2" w:name="section"/>
      <w:r>
        <w:t>2024</w:t>
      </w:r>
    </w:p>
    <w:p w14:paraId="191D1EAC" w14:textId="77777777" w:rsidR="009F7181" w:rsidRDefault="004F4A48">
      <w:pPr>
        <w:pStyle w:val="FirstParagraph"/>
      </w:pPr>
      <w:r>
        <w:t>Fra FBIN deltok:</w:t>
      </w:r>
    </w:p>
    <w:p w14:paraId="0D2E6908" w14:textId="77777777" w:rsidR="009F7181" w:rsidRDefault="004F4A48">
      <w:pPr>
        <w:pStyle w:val="Compact"/>
        <w:numPr>
          <w:ilvl w:val="0"/>
          <w:numId w:val="2"/>
        </w:numPr>
      </w:pPr>
      <w:r>
        <w:t>Christine Myhre Bråthen</w:t>
      </w:r>
    </w:p>
    <w:p w14:paraId="48801965" w14:textId="77777777" w:rsidR="009F7181" w:rsidRDefault="004F4A48">
      <w:pPr>
        <w:pStyle w:val="Compact"/>
        <w:numPr>
          <w:ilvl w:val="0"/>
          <w:numId w:val="2"/>
        </w:numPr>
      </w:pPr>
      <w:r>
        <w:t>Beathe M. Herfjord</w:t>
      </w:r>
    </w:p>
    <w:p w14:paraId="755B0816" w14:textId="77777777" w:rsidR="009F7181" w:rsidRDefault="004F4A48">
      <w:pPr>
        <w:pStyle w:val="Overskrift3"/>
      </w:pPr>
      <w:bookmarkStart w:id="3" w:name="section-1"/>
      <w:bookmarkEnd w:id="2"/>
      <w:r>
        <w:t>2025</w:t>
      </w:r>
    </w:p>
    <w:p w14:paraId="40523060" w14:textId="77777777" w:rsidR="009F7181" w:rsidRDefault="004F4A48">
      <w:pPr>
        <w:pStyle w:val="FirstParagraph"/>
      </w:pPr>
      <w:r>
        <w:t>Fra FBIN deltok:</w:t>
      </w:r>
    </w:p>
    <w:p w14:paraId="2C169A6F" w14:textId="77777777" w:rsidR="009F7181" w:rsidRDefault="004F4A48">
      <w:pPr>
        <w:pStyle w:val="Compact"/>
        <w:numPr>
          <w:ilvl w:val="0"/>
          <w:numId w:val="3"/>
        </w:numPr>
      </w:pPr>
      <w:r>
        <w:t>Christine Bråthen</w:t>
      </w:r>
    </w:p>
    <w:p w14:paraId="7A2F59B4" w14:textId="77777777" w:rsidR="009F7181" w:rsidRDefault="004F4A48">
      <w:pPr>
        <w:pStyle w:val="Compact"/>
        <w:numPr>
          <w:ilvl w:val="0"/>
          <w:numId w:val="3"/>
        </w:numPr>
      </w:pPr>
      <w:r>
        <w:t>Julie Andersland</w:t>
      </w:r>
    </w:p>
    <w:p w14:paraId="0591563D" w14:textId="77777777" w:rsidR="009F7181" w:rsidRDefault="004F4A48">
      <w:pPr>
        <w:pStyle w:val="FirstParagraph"/>
      </w:pPr>
      <w:r>
        <w:t>I tillegg deltok representanter fra Nasjonalt senter for sjeldne diagnoser og fagmiljøet ved Rikshospitalet.</w:t>
      </w:r>
    </w:p>
    <w:p w14:paraId="33A621C6" w14:textId="77777777" w:rsidR="009F7181" w:rsidRDefault="004F4A48">
      <w:pPr>
        <w:pStyle w:val="Overskrift2"/>
      </w:pPr>
      <w:bookmarkStart w:id="4" w:name="hovedsaker-behandlet-i-perioden"/>
      <w:bookmarkEnd w:id="1"/>
      <w:bookmarkEnd w:id="3"/>
      <w:r>
        <w:t>Hovedsaker behandlet i perioden</w:t>
      </w:r>
    </w:p>
    <w:p w14:paraId="076A8AF1" w14:textId="77777777" w:rsidR="009F7181" w:rsidRDefault="004F4A48">
      <w:pPr>
        <w:pStyle w:val="Overskrift3"/>
      </w:pPr>
      <w:bookmarkStart w:id="5" w:name="forskning-og-kvalitetsutvikling"/>
      <w:r>
        <w:t>Forskning og kvalitetsutvikling</w:t>
      </w:r>
    </w:p>
    <w:p w14:paraId="1D60E325" w14:textId="77777777" w:rsidR="009F7181" w:rsidRDefault="004F4A48">
      <w:pPr>
        <w:pStyle w:val="FirstParagraph"/>
      </w:pPr>
      <w:r>
        <w:t>Fagrådet har fått orientering om pågående forskningsprosjekter, blant annet Hem-Carr-studien, MoHem-studiene og arbeidet med etablering av et nasjonalt bløderregister. Det har også vært orientert om flere kliniske studier og utvikling av nye behandlingsmetoder.</w:t>
      </w:r>
    </w:p>
    <w:p w14:paraId="28F6C0A2" w14:textId="77777777" w:rsidR="009F7181" w:rsidRDefault="004F4A48">
      <w:pPr>
        <w:pStyle w:val="Overskrift3"/>
      </w:pPr>
      <w:bookmarkStart w:id="6" w:name="nye-behandlingsmuligheter"/>
      <w:bookmarkEnd w:id="5"/>
      <w:r>
        <w:t>Nye behandlingsmuligheter</w:t>
      </w:r>
    </w:p>
    <w:p w14:paraId="1D48D78D" w14:textId="77777777" w:rsidR="009F7181" w:rsidRDefault="004F4A48">
      <w:pPr>
        <w:pStyle w:val="FirstParagraph"/>
      </w:pPr>
      <w:r>
        <w:t>Det har vært betydelig fokus på nye faktorpreparater, LIS-anbud, langtidsvirkende behandlinger og genterapi. Fagrådet har fulgt utviklingen tett og diskutert betydningen av tilgang til moderne behandlingstilbud for personer med blødersykdom.</w:t>
      </w:r>
    </w:p>
    <w:p w14:paraId="0E8207C1" w14:textId="77777777" w:rsidR="009F7181" w:rsidRDefault="004F4A48">
      <w:pPr>
        <w:pStyle w:val="Overskrift3"/>
      </w:pPr>
      <w:bookmarkStart w:id="7" w:name="barn-ungdom-og-familier"/>
      <w:bookmarkEnd w:id="6"/>
      <w:r>
        <w:t>Barn, ungdom og familier</w:t>
      </w:r>
    </w:p>
    <w:p w14:paraId="2D702E30" w14:textId="77777777" w:rsidR="009F7181" w:rsidRDefault="004F4A48">
      <w:pPr>
        <w:pStyle w:val="FirstParagraph"/>
      </w:pPr>
      <w:r>
        <w:t>Fagrådet har fulgt innføringen av Hemlibra til barn, arbeidet med kurs for nydiagnostiserte og etableringen av fagnettverk for barn med blødersykdom. Det har også vært dialog om ungdomsarbeid og foreningens tilbud til familier.</w:t>
      </w:r>
    </w:p>
    <w:p w14:paraId="43A8AE52" w14:textId="77777777" w:rsidR="009F7181" w:rsidRDefault="004F4A48">
      <w:pPr>
        <w:pStyle w:val="Overskrift3"/>
      </w:pPr>
      <w:bookmarkStart w:id="8" w:name="kvinner-og-bærere"/>
      <w:bookmarkEnd w:id="7"/>
      <w:r>
        <w:lastRenderedPageBreak/>
        <w:t>Kvinner og bærere</w:t>
      </w:r>
    </w:p>
    <w:p w14:paraId="3934532F" w14:textId="77777777" w:rsidR="009F7181" w:rsidRDefault="004F4A48">
      <w:pPr>
        <w:pStyle w:val="FirstParagraph"/>
      </w:pPr>
      <w:r>
        <w:t>Oppfølging av kvinnelige bærere og personer med lave faktornivåer har vært et viktig tema. Fagrådet har fulgt utviklingen av forskningsprosjekter og faglige anbefalinger som skal bidra til bedre oppfølging av denne gruppen.</w:t>
      </w:r>
    </w:p>
    <w:p w14:paraId="27681249" w14:textId="77777777" w:rsidR="009F7181" w:rsidRDefault="004F4A48">
      <w:pPr>
        <w:pStyle w:val="Overskrift3"/>
      </w:pPr>
      <w:bookmarkStart w:id="9" w:name="brukermedvirkning-og-samarbeid"/>
      <w:bookmarkEnd w:id="8"/>
      <w:r>
        <w:t>Brukermedvirkning og samarbeid</w:t>
      </w:r>
    </w:p>
    <w:p w14:paraId="5E9236AF" w14:textId="77777777" w:rsidR="009F7181" w:rsidRDefault="004F4A48">
      <w:pPr>
        <w:pStyle w:val="FirstParagraph"/>
      </w:pPr>
      <w:r>
        <w:t>Foreningen har løftet frem medlemmenes erfaringer gjennom blant annet presentasjon av brukerundersøkelser og dialog om behandlingstilgjengelighet, livskvalitet og oppfølging. Samarbeidet mellom FBIN og fagmiljøet vurderes som godt og konstruktivt.</w:t>
      </w:r>
    </w:p>
    <w:p w14:paraId="2A48D24F" w14:textId="77777777" w:rsidR="009F7181" w:rsidRDefault="004F4A48">
      <w:pPr>
        <w:pStyle w:val="Overskrift2"/>
      </w:pPr>
      <w:bookmarkStart w:id="10" w:name="oppsummering"/>
      <w:bookmarkEnd w:id="4"/>
      <w:bookmarkEnd w:id="9"/>
      <w:r>
        <w:t>Oppsummering</w:t>
      </w:r>
    </w:p>
    <w:p w14:paraId="46B8E868" w14:textId="77777777" w:rsidR="009F7181" w:rsidRDefault="004F4A48">
      <w:pPr>
        <w:pStyle w:val="FirstParagraph"/>
      </w:pPr>
      <w:r>
        <w:t>Fagrådet har i perioden 2024–2025 vært en viktig arena for samarbeid mellom FBIN og fagmiljøet. Gjennom dialog og erfaringsutveksling har fagrådet bidratt til å fremme medlemmenes interesser og sikre at brukerperspektivet blir ivaretatt i utviklingen av behandlingstilbud og oppfølging for personer med blødersykdom.</w:t>
      </w:r>
      <w:bookmarkEnd w:id="0"/>
      <w:bookmarkEnd w:id="10"/>
    </w:p>
    <w:sectPr w:rsidR="009F7181">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DD09B9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8B7A54D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679885166">
    <w:abstractNumId w:val="0"/>
  </w:num>
  <w:num w:numId="2" w16cid:durableId="332729983">
    <w:abstractNumId w:val="1"/>
  </w:num>
  <w:num w:numId="3" w16cid:durableId="1637105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9F7181"/>
    <w:rsid w:val="004F4A48"/>
    <w:rsid w:val="009F7181"/>
    <w:rsid w:val="00CF62A4"/>
    <w:rsid w:val="00E53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AC812"/>
  <w15:docId w15:val="{A173DD94-AD41-443C-A66E-77EC58B50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Overskrift1">
    <w:name w:val="heading 1"/>
    <w:basedOn w:val="Normal"/>
    <w:next w:val="Brdtekst"/>
    <w:link w:val="Overskrift1Teg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Brdtekst"/>
    <w:link w:val="Overskrift2Tegn"/>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Brdtekst"/>
    <w:link w:val="Overskrift3Tegn"/>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Brdtekst"/>
    <w:link w:val="Overskrift4Teg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Brdtekst"/>
    <w:link w:val="Overskrift5Teg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Brdtekst"/>
    <w:link w:val="Overskrift6Teg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Brdtekst"/>
    <w:link w:val="Overskrift7Teg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Brdtekst"/>
    <w:link w:val="Overskrift8Teg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Brdtekst"/>
    <w:link w:val="Overskrift9Teg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qFormat/>
    <w:pPr>
      <w:spacing w:before="180" w:after="180"/>
    </w:pPr>
  </w:style>
  <w:style w:type="paragraph" w:customStyle="1" w:styleId="FirstParagraph">
    <w:name w:val="First Paragraph"/>
    <w:basedOn w:val="Brdtekst"/>
    <w:next w:val="Brdtekst"/>
    <w:qFormat/>
  </w:style>
  <w:style w:type="paragraph" w:customStyle="1" w:styleId="Compact">
    <w:name w:val="Compact"/>
    <w:basedOn w:val="Brdtekst"/>
    <w:qFormat/>
    <w:pPr>
      <w:spacing w:before="36" w:after="36"/>
    </w:pPr>
  </w:style>
  <w:style w:type="paragraph" w:styleId="Tittel">
    <w:name w:val="Title"/>
    <w:basedOn w:val="Normal"/>
    <w:next w:val="Brdtekst"/>
    <w:link w:val="TittelTegn"/>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10FD9"/>
    <w:rPr>
      <w:rFonts w:asciiTheme="majorHAnsi" w:eastAsiaTheme="majorEastAsia" w:hAnsiTheme="majorHAnsi" w:cstheme="majorBidi"/>
      <w:spacing w:val="-10"/>
      <w:kern w:val="28"/>
      <w:sz w:val="56"/>
      <w:szCs w:val="56"/>
    </w:rPr>
  </w:style>
  <w:style w:type="paragraph" w:styleId="Undertittel">
    <w:name w:val="Subtitle"/>
    <w:basedOn w:val="Tittel"/>
    <w:next w:val="Brdtekst"/>
    <w:link w:val="UndertittelTegn"/>
    <w:uiPriority w:val="11"/>
    <w:qFormat/>
    <w:rsid w:val="00A10FD9"/>
    <w:pPr>
      <w:numPr>
        <w:ilvl w:val="1"/>
      </w:numPr>
    </w:pPr>
    <w:rPr>
      <w:spacing w:val="15"/>
      <w:sz w:val="28"/>
      <w:szCs w:val="28"/>
    </w:rPr>
  </w:style>
  <w:style w:type="character" w:customStyle="1" w:styleId="UndertittelTegn">
    <w:name w:val="Undertittel Tegn"/>
    <w:basedOn w:val="Standardskriftforavsnitt"/>
    <w:link w:val="Undertittel"/>
    <w:uiPriority w:val="11"/>
    <w:rsid w:val="00A10FD9"/>
    <w:rPr>
      <w:rFonts w:eastAsiaTheme="majorEastAsia" w:cstheme="majorBidi"/>
      <w:color w:val="595959" w:themeColor="text1" w:themeTint="A6"/>
      <w:spacing w:val="15"/>
      <w:sz w:val="28"/>
      <w:szCs w:val="28"/>
    </w:rPr>
  </w:style>
  <w:style w:type="paragraph" w:customStyle="1" w:styleId="Author">
    <w:name w:val="Author"/>
    <w:next w:val="Brdtekst"/>
    <w:qFormat/>
    <w:pPr>
      <w:keepNext/>
      <w:keepLines/>
      <w:jc w:val="center"/>
    </w:pPr>
  </w:style>
  <w:style w:type="paragraph" w:styleId="Dato">
    <w:name w:val="Date"/>
    <w:next w:val="Brdteks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rdtekst"/>
    <w:qFormat/>
    <w:pPr>
      <w:keepNext/>
      <w:keepLines/>
      <w:spacing w:before="100" w:after="300"/>
    </w:pPr>
    <w:rPr>
      <w:sz w:val="20"/>
      <w:szCs w:val="20"/>
    </w:rPr>
  </w:style>
  <w:style w:type="paragraph" w:styleId="Bibliografi">
    <w:name w:val="Bibliography"/>
    <w:basedOn w:val="Normal"/>
    <w:qFormat/>
  </w:style>
  <w:style w:type="character" w:customStyle="1" w:styleId="Overskrift1Tegn">
    <w:name w:val="Overskrift 1 Tegn"/>
    <w:basedOn w:val="Standardskriftforavsnitt"/>
    <w:link w:val="Overskrift1"/>
    <w:uiPriority w:val="9"/>
    <w:rsid w:val="00A10FD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A10FD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A10FD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A10FD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A10FD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A10FD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A10FD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A10FD9"/>
    <w:rPr>
      <w:rFonts w:eastAsiaTheme="majorEastAsia" w:cstheme="majorBidi"/>
      <w:color w:val="272727" w:themeColor="text1" w:themeTint="D8"/>
    </w:rPr>
  </w:style>
  <w:style w:type="paragraph" w:styleId="Blokktekst">
    <w:name w:val="Block Text"/>
    <w:basedOn w:val="Brdtekst"/>
    <w:next w:val="Brdtekst"/>
    <w:uiPriority w:val="9"/>
    <w:unhideWhenUsed/>
    <w:qFormat/>
    <w:pPr>
      <w:spacing w:before="100" w:after="100"/>
      <w:ind w:left="480" w:right="480"/>
    </w:pPr>
  </w:style>
  <w:style w:type="paragraph" w:styleId="Fotnotetekst">
    <w:name w:val="footnote text"/>
    <w:basedOn w:val="Normal"/>
    <w:uiPriority w:val="9"/>
    <w:unhideWhenUsed/>
    <w:qFormat/>
  </w:style>
  <w:style w:type="paragraph" w:customStyle="1" w:styleId="FootnoteBlockText">
    <w:name w:val="Footnote Block Text"/>
    <w:basedOn w:val="Fotnotetekst"/>
    <w:next w:val="Fotnoteteks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ildetekst">
    <w:name w:val="caption"/>
    <w:basedOn w:val="Normal"/>
    <w:link w:val="BildetekstTegn"/>
    <w:pPr>
      <w:spacing w:after="120"/>
    </w:pPr>
    <w:rPr>
      <w:i/>
    </w:rPr>
  </w:style>
  <w:style w:type="paragraph" w:customStyle="1" w:styleId="TableCaption">
    <w:name w:val="Table Caption"/>
    <w:basedOn w:val="Bildetekst"/>
    <w:pPr>
      <w:keepNext/>
    </w:pPr>
  </w:style>
  <w:style w:type="paragraph" w:customStyle="1" w:styleId="ImageCaption">
    <w:name w:val="Image Caption"/>
    <w:basedOn w:val="Bildetekst"/>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ildetekstTegn">
    <w:name w:val="Bildetekst Tegn"/>
    <w:basedOn w:val="Standardskriftforavsnitt"/>
    <w:link w:val="Bildetekst"/>
  </w:style>
  <w:style w:type="character" w:customStyle="1" w:styleId="VerbatimChar">
    <w:name w:val="Verbatim Char"/>
    <w:basedOn w:val="BildetekstTegn"/>
    <w:link w:val="SourceCode"/>
    <w:rPr>
      <w:rFonts w:ascii="Consolas" w:hAnsi="Consolas"/>
      <w:sz w:val="22"/>
    </w:rPr>
  </w:style>
  <w:style w:type="character" w:customStyle="1" w:styleId="SectionNumber">
    <w:name w:val="Section Number"/>
    <w:basedOn w:val="BildetekstTegn"/>
  </w:style>
  <w:style w:type="character" w:styleId="Fotnotereferanse">
    <w:name w:val="footnote reference"/>
    <w:basedOn w:val="BildetekstTegn"/>
    <w:rPr>
      <w:vertAlign w:val="superscript"/>
    </w:rPr>
  </w:style>
  <w:style w:type="character" w:styleId="Hyperkobling">
    <w:name w:val="Hyperlink"/>
    <w:basedOn w:val="BildetekstTegn"/>
    <w:rPr>
      <w:color w:val="156082" w:themeColor="accent1"/>
    </w:rPr>
  </w:style>
  <w:style w:type="paragraph" w:styleId="Overskriftforinnholdsfortegnelse">
    <w:name w:val="TOC Heading"/>
    <w:basedOn w:val="Overskrift1"/>
    <w:next w:val="Brdteks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360</Words>
  <Characters>1910</Characters>
  <Application>Microsoft Office Word</Application>
  <DocSecurity>0</DocSecurity>
  <Lines>15</Lines>
  <Paragraphs>4</Paragraphs>
  <ScaleCrop>false</ScaleCrop>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Myhre Bråthen</dc:creator>
  <cp:keywords/>
  <cp:lastModifiedBy>Christine Myhre Bråthen</cp:lastModifiedBy>
  <cp:revision>2</cp:revision>
  <dcterms:created xsi:type="dcterms:W3CDTF">2026-06-06T10:35:00Z</dcterms:created>
  <dcterms:modified xsi:type="dcterms:W3CDTF">2026-06-06T10:35:00Z</dcterms:modified>
</cp:coreProperties>
</file>